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="0" w:firstLineChars="0"/>
        <w:contextualSpacing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附件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</w:p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Chars="0"/>
        <w:contextualSpacing/>
        <w:jc w:val="center"/>
        <w:textAlignment w:val="auto"/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2020年度湖南省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重点研发计划（</w:t>
      </w: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社会发展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科技领域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项目指南</w:t>
      </w:r>
    </w:p>
    <w:bookmarkEnd w:id="0"/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人口健康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 慢病防治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心血管疾病、中枢神经系统疾病、糖尿病外周血管病、肥胖症和代谢性疾病防治。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1.2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妇儿疾病防治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宫颈癌、卵巢癌、乳腺癌、重症儿童免疫紊乱、儿童过敏性疾病、儿童常见罕见病防治。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1.3 感染性疾病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艾滋病综合防治、COVID-19中西医结合防治。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1.4 健康促进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居民健康生活方式评价体系及风险预警系统建设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青少年心理障碍防控与精神健康急救技术研究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中老年人健康生活方式促进技术研究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全民健身与竞技体育科学方法研究。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1.5 五官疾病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难治性致盲眼病治疗关键技术研究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干细胞在牙科疾病治疗中的应用研究。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安全应急及自然灾害防治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2.1新型消防技术研发及装备研制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火灾监测预警与防控技术研究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新一代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消防减灾技术及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装备研制。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2.2烟花爆竹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烟花爆竹安全环保新技术研发。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2.3洞庭湖洪水调控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湖南省四水洪水不利组合及防洪调度研究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洞庭湖流域洪水汛情精准监测预报。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2.4 公共安全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风险评估与预防、监测预测预警、应急处置与救援等公共安全关键技术研究。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食品质量控制与安全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3.1 食品安全检测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食品安全快速检测与溯源技术，食品安全检测方法研究。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3.2 白酒品质提升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酱香型白酒品质提升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湘产白酒独特性及关键工艺控制技术开发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浓香型白酒品质提升与安全控制。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3.3 计量方法与品质标准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食品质量与安全控制的计量方法、标准物质研发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质量标准体系研究。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实验动物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人源化小鼠质量保障关键技术研究与应用；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转基因小鼠肿瘤动态示踪模型的构建及应用；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重大生殖疾病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人源化动物模型的研究。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. 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以上指南未提及，但属于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省政府工作报告明确的重点科技攻关任务，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“卡脖子”重大核心关键技术、前沿颠覆性技术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研究及应用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可列入申报范围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1361" w:right="1029" w:bottom="136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975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35631"/>
    <w:rsid w:val="02487CA1"/>
    <w:rsid w:val="02B14C3A"/>
    <w:rsid w:val="05F620B9"/>
    <w:rsid w:val="05FB6F59"/>
    <w:rsid w:val="06974306"/>
    <w:rsid w:val="07F31CC0"/>
    <w:rsid w:val="081755FE"/>
    <w:rsid w:val="082312D5"/>
    <w:rsid w:val="083F3614"/>
    <w:rsid w:val="084D6552"/>
    <w:rsid w:val="0C2F74AB"/>
    <w:rsid w:val="0C7048BC"/>
    <w:rsid w:val="0CB25397"/>
    <w:rsid w:val="0DB12E37"/>
    <w:rsid w:val="0DFD4BDC"/>
    <w:rsid w:val="0E2A3DBD"/>
    <w:rsid w:val="0EB11667"/>
    <w:rsid w:val="11F17579"/>
    <w:rsid w:val="129E5BA3"/>
    <w:rsid w:val="13F15BC4"/>
    <w:rsid w:val="147D5AC8"/>
    <w:rsid w:val="17EE2FF0"/>
    <w:rsid w:val="192F11AF"/>
    <w:rsid w:val="1A4D0A38"/>
    <w:rsid w:val="1A593DB3"/>
    <w:rsid w:val="1A8F7D26"/>
    <w:rsid w:val="1B417EB5"/>
    <w:rsid w:val="1DAB2828"/>
    <w:rsid w:val="20933E79"/>
    <w:rsid w:val="218571F3"/>
    <w:rsid w:val="232810DB"/>
    <w:rsid w:val="23DF4084"/>
    <w:rsid w:val="241319E1"/>
    <w:rsid w:val="24232734"/>
    <w:rsid w:val="29471D16"/>
    <w:rsid w:val="29A77854"/>
    <w:rsid w:val="2A553641"/>
    <w:rsid w:val="2AFB241D"/>
    <w:rsid w:val="2B1B23AF"/>
    <w:rsid w:val="2C0D23FB"/>
    <w:rsid w:val="2DE0743B"/>
    <w:rsid w:val="30887BAE"/>
    <w:rsid w:val="308A6CE5"/>
    <w:rsid w:val="30E90FAE"/>
    <w:rsid w:val="31514C92"/>
    <w:rsid w:val="31CB6EA5"/>
    <w:rsid w:val="324B0871"/>
    <w:rsid w:val="33637AC9"/>
    <w:rsid w:val="33D2626B"/>
    <w:rsid w:val="33DD7B45"/>
    <w:rsid w:val="33E3622D"/>
    <w:rsid w:val="3407536B"/>
    <w:rsid w:val="348C49EE"/>
    <w:rsid w:val="362C5471"/>
    <w:rsid w:val="38324DFA"/>
    <w:rsid w:val="3A3E2E79"/>
    <w:rsid w:val="3A9B02BF"/>
    <w:rsid w:val="3BC42579"/>
    <w:rsid w:val="3BC61CF6"/>
    <w:rsid w:val="3E3D299F"/>
    <w:rsid w:val="427A514D"/>
    <w:rsid w:val="42C111BA"/>
    <w:rsid w:val="433914C7"/>
    <w:rsid w:val="43A54DE8"/>
    <w:rsid w:val="44D64E17"/>
    <w:rsid w:val="44DA482D"/>
    <w:rsid w:val="46DA71C4"/>
    <w:rsid w:val="478F274C"/>
    <w:rsid w:val="47F01359"/>
    <w:rsid w:val="47F1716C"/>
    <w:rsid w:val="48305692"/>
    <w:rsid w:val="48D03707"/>
    <w:rsid w:val="48E42A71"/>
    <w:rsid w:val="4A306895"/>
    <w:rsid w:val="4B831836"/>
    <w:rsid w:val="4C384F56"/>
    <w:rsid w:val="4D135631"/>
    <w:rsid w:val="4EC65B51"/>
    <w:rsid w:val="50500A5D"/>
    <w:rsid w:val="505F53E3"/>
    <w:rsid w:val="508D68CF"/>
    <w:rsid w:val="50BA2D02"/>
    <w:rsid w:val="50D96C41"/>
    <w:rsid w:val="53745470"/>
    <w:rsid w:val="554C2404"/>
    <w:rsid w:val="55574C6E"/>
    <w:rsid w:val="56BE7127"/>
    <w:rsid w:val="57453076"/>
    <w:rsid w:val="585C5BF4"/>
    <w:rsid w:val="5C994259"/>
    <w:rsid w:val="5DAD6863"/>
    <w:rsid w:val="6015689B"/>
    <w:rsid w:val="606455F2"/>
    <w:rsid w:val="615F237A"/>
    <w:rsid w:val="616255F4"/>
    <w:rsid w:val="6170036A"/>
    <w:rsid w:val="65425A14"/>
    <w:rsid w:val="669C5794"/>
    <w:rsid w:val="691B48F5"/>
    <w:rsid w:val="69885DC7"/>
    <w:rsid w:val="6A253EF7"/>
    <w:rsid w:val="6AB83557"/>
    <w:rsid w:val="6ABD4540"/>
    <w:rsid w:val="6B9372DC"/>
    <w:rsid w:val="6BAD3462"/>
    <w:rsid w:val="6BE00FBE"/>
    <w:rsid w:val="6C477D72"/>
    <w:rsid w:val="6C4E41C2"/>
    <w:rsid w:val="6D4F6F48"/>
    <w:rsid w:val="6D6F6254"/>
    <w:rsid w:val="6DAE40E3"/>
    <w:rsid w:val="6E0F5C26"/>
    <w:rsid w:val="6ED0008B"/>
    <w:rsid w:val="6EE83351"/>
    <w:rsid w:val="6F2F62CD"/>
    <w:rsid w:val="6F3416EE"/>
    <w:rsid w:val="6FAF7C33"/>
    <w:rsid w:val="70DA737D"/>
    <w:rsid w:val="7326436D"/>
    <w:rsid w:val="747858F5"/>
    <w:rsid w:val="74934E39"/>
    <w:rsid w:val="74AD3B30"/>
    <w:rsid w:val="75571B23"/>
    <w:rsid w:val="759E0D94"/>
    <w:rsid w:val="77416666"/>
    <w:rsid w:val="784414C2"/>
    <w:rsid w:val="7A915AA9"/>
    <w:rsid w:val="7ACB75ED"/>
    <w:rsid w:val="7EA01D90"/>
    <w:rsid w:val="7F9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Calibri Light" w:hAnsi="Calibri Light" w:eastAsia="仿宋_GB2312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uiPriority w:val="0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autoSpaceDE w:val="0"/>
      <w:autoSpaceDN w:val="0"/>
      <w:ind w:left="101"/>
      <w:jc w:val="left"/>
    </w:pPr>
    <w:rPr>
      <w:rFonts w:ascii="仿宋" w:hAnsi="仿宋" w:eastAsia="仿宋" w:cs="仿宋"/>
      <w:sz w:val="32"/>
      <w:szCs w:val="32"/>
      <w:lang w:eastAsia="en-US"/>
    </w:rPr>
  </w:style>
  <w:style w:type="paragraph" w:styleId="7">
    <w:name w:val="endnote text"/>
    <w:basedOn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16">
    <w:name w:val="Heading1"/>
    <w:basedOn w:val="1"/>
    <w:next w:val="1"/>
    <w:qFormat/>
    <w:uiPriority w:val="0"/>
    <w:pPr>
      <w:keepNext/>
      <w:keepLines/>
      <w:spacing w:line="360" w:lineRule="auto"/>
      <w:ind w:firstLine="200" w:firstLineChars="200"/>
    </w:pPr>
    <w:rPr>
      <w:rFonts w:eastAsia="黑体"/>
      <w:b/>
      <w:bCs/>
      <w:kern w:val="44"/>
      <w:sz w:val="44"/>
      <w:szCs w:val="44"/>
    </w:rPr>
  </w:style>
  <w:style w:type="character" w:customStyle="1" w:styleId="17">
    <w:name w:val="NormalCharacter"/>
    <w:qFormat/>
    <w:uiPriority w:val="0"/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line="360" w:lineRule="auto"/>
      <w:ind w:firstLine="200" w:firstLineChars="200"/>
      <w:textAlignment w:val="auto"/>
    </w:pPr>
    <w:rPr>
      <w:rFonts w:ascii="Calibri Light" w:hAnsi="Calibri Light" w:eastAsia="仿宋_GB2312"/>
      <w:b/>
      <w:bCs/>
      <w:sz w:val="32"/>
      <w:szCs w:val="32"/>
    </w:rPr>
  </w:style>
  <w:style w:type="paragraph" w:customStyle="1" w:styleId="19">
    <w:name w:val="UserStyle_6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UserStyle_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9107</Words>
  <Characters>9617</Characters>
  <Lines>0</Lines>
  <Paragraphs>0</Paragraphs>
  <TotalTime>0</TotalTime>
  <ScaleCrop>false</ScaleCrop>
  <LinksUpToDate>false</LinksUpToDate>
  <CharactersWithSpaces>9897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2020-03-18T03:54:00Z</dcterms:created>
  <dc:creator>杨明月</dc:creator>
  <cp:lastModifiedBy>刘泉江</cp:lastModifiedBy>
  <cp:lastPrinted>2020-05-14T02:22:00Z</cp:lastPrinted>
  <dcterms:modified xsi:type="dcterms:W3CDTF">2020-05-14T03:40:02Z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