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35" w:lineRule="atLeast"/>
        <w:ind w:right="0"/>
        <w:jc w:val="left"/>
        <w:rPr>
          <w:rFonts w:hint="eastAsia" w:ascii="仿宋" w:hAnsi="仿宋" w:eastAsia="仿宋" w:cs="仿宋"/>
          <w:i w:val="0"/>
          <w:caps w:val="0"/>
          <w:color w:val="auto"/>
          <w:spacing w:val="0"/>
          <w:sz w:val="30"/>
          <w:szCs w:val="30"/>
          <w:shd w:val="clear" w:fill="FFFFFF"/>
          <w:lang w:val="en-US" w:eastAsia="zh-CN"/>
        </w:rPr>
      </w:pPr>
      <w:r>
        <w:rPr>
          <w:rFonts w:hint="eastAsia" w:ascii="黑体" w:hAnsi="黑体" w:eastAsia="黑体" w:cs="黑体"/>
          <w:i w:val="0"/>
          <w:caps w:val="0"/>
          <w:color w:val="auto"/>
          <w:spacing w:val="0"/>
          <w:sz w:val="28"/>
          <w:szCs w:val="28"/>
          <w:shd w:val="clear" w:fill="FFFFFF"/>
          <w:lang w:eastAsia="zh-CN"/>
        </w:rPr>
        <w:t>附件</w:t>
      </w:r>
      <w:r>
        <w:rPr>
          <w:rFonts w:hint="eastAsia" w:ascii="黑体" w:hAnsi="黑体" w:eastAsia="黑体" w:cs="黑体"/>
          <w:i w:val="0"/>
          <w:caps w:val="0"/>
          <w:color w:val="auto"/>
          <w:spacing w:val="0"/>
          <w:sz w:val="28"/>
          <w:szCs w:val="28"/>
          <w:shd w:val="clear" w:fill="FFFFFF"/>
          <w:lang w:val="en-US" w:eastAsia="zh-CN"/>
        </w:rPr>
        <w:t>1：</w:t>
      </w:r>
    </w:p>
    <w:tbl>
      <w:tblPr>
        <w:tblStyle w:val="4"/>
        <w:tblW w:w="9024" w:type="dxa"/>
        <w:jc w:val="center"/>
        <w:tblInd w:w="2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1"/>
        <w:gridCol w:w="4520"/>
        <w:gridCol w:w="2490"/>
        <w:gridCol w:w="13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765" w:hRule="atLeast"/>
          <w:tblHeader/>
          <w:jc w:val="center"/>
        </w:trPr>
        <w:tc>
          <w:tcPr>
            <w:tcW w:w="9024" w:type="dxa"/>
            <w:gridSpan w:val="4"/>
            <w:tcBorders>
              <w:top w:val="nil"/>
              <w:left w:val="nil"/>
              <w:bottom w:val="single" w:color="auto" w:sz="6" w:space="0"/>
              <w:right w:val="nil"/>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i w:val="0"/>
                <w:caps w:val="0"/>
                <w:color w:val="auto"/>
                <w:spacing w:val="0"/>
                <w:sz w:val="40"/>
                <w:szCs w:val="40"/>
                <w:lang w:val="en-US" w:eastAsia="zh-CN"/>
              </w:rPr>
            </w:pPr>
            <w:bookmarkStart w:id="0" w:name="_GoBack"/>
            <w:r>
              <w:rPr>
                <w:rFonts w:hint="eastAsia" w:ascii="方正小标宋简体" w:hAnsi="方正小标宋简体" w:eastAsia="方正小标宋简体" w:cs="方正小标宋简体"/>
                <w:i w:val="0"/>
                <w:caps w:val="0"/>
                <w:color w:val="auto"/>
                <w:spacing w:val="0"/>
                <w:sz w:val="40"/>
                <w:szCs w:val="40"/>
                <w:lang w:val="en-US" w:eastAsia="zh-CN"/>
              </w:rPr>
              <w:t>2019年校级教学成果奖获奖名单</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nil"/>
              <w:left w:val="single" w:color="auto" w:sz="6" w:space="0"/>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ascii="仿宋_GB2312" w:hAnsi="SunSim" w:eastAsia="仿宋_GB2312" w:cs="仿宋_GB2312"/>
                <w:i w:val="0"/>
                <w:caps w:val="0"/>
                <w:color w:val="auto"/>
                <w:spacing w:val="0"/>
                <w:sz w:val="24"/>
                <w:szCs w:val="24"/>
              </w:rPr>
              <w:t>序号</w:t>
            </w:r>
          </w:p>
        </w:tc>
        <w:tc>
          <w:tcPr>
            <w:tcW w:w="4520"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hint="default" w:ascii="仿宋_GB2312" w:hAnsi="SunSim" w:eastAsia="仿宋_GB2312" w:cs="仿宋_GB2312"/>
                <w:i w:val="0"/>
                <w:caps w:val="0"/>
                <w:color w:val="auto"/>
                <w:spacing w:val="0"/>
                <w:sz w:val="24"/>
                <w:szCs w:val="24"/>
              </w:rPr>
              <w:t>成果名称</w:t>
            </w:r>
          </w:p>
        </w:tc>
        <w:tc>
          <w:tcPr>
            <w:tcW w:w="2490"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auto"/>
              </w:rPr>
            </w:pPr>
            <w:r>
              <w:rPr>
                <w:rStyle w:val="6"/>
                <w:rFonts w:hint="default" w:ascii="仿宋_GB2312" w:hAnsi="SunSim" w:eastAsia="仿宋_GB2312" w:cs="仿宋_GB2312"/>
                <w:i w:val="0"/>
                <w:caps w:val="0"/>
                <w:color w:val="auto"/>
                <w:spacing w:val="0"/>
                <w:sz w:val="24"/>
                <w:szCs w:val="24"/>
              </w:rPr>
              <w:t>成果</w:t>
            </w:r>
            <w:r>
              <w:rPr>
                <w:rStyle w:val="6"/>
                <w:rFonts w:hint="eastAsia" w:ascii="仿宋_GB2312" w:hAnsi="SunSim" w:eastAsia="仿宋_GB2312" w:cs="仿宋_GB2312"/>
                <w:i w:val="0"/>
                <w:caps w:val="0"/>
                <w:color w:val="auto"/>
                <w:spacing w:val="0"/>
                <w:sz w:val="24"/>
                <w:szCs w:val="24"/>
                <w:lang w:eastAsia="zh-CN"/>
              </w:rPr>
              <w:t>主要完成</w:t>
            </w:r>
            <w:r>
              <w:rPr>
                <w:rStyle w:val="6"/>
                <w:rFonts w:hint="default" w:ascii="仿宋_GB2312" w:hAnsi="SunSim" w:eastAsia="仿宋_GB2312" w:cs="仿宋_GB2312"/>
                <w:i w:val="0"/>
                <w:caps w:val="0"/>
                <w:color w:val="auto"/>
                <w:spacing w:val="0"/>
                <w:sz w:val="24"/>
                <w:szCs w:val="24"/>
              </w:rPr>
              <w:t>人</w:t>
            </w:r>
          </w:p>
        </w:tc>
        <w:tc>
          <w:tcPr>
            <w:tcW w:w="1323" w:type="dxa"/>
            <w:tcBorders>
              <w:top w:val="nil"/>
              <w:left w:val="nil"/>
              <w:bottom w:val="single" w:color="auto" w:sz="4"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Style w:val="6"/>
                <w:rFonts w:hint="eastAsia" w:ascii="仿宋_GB2312" w:hAnsi="SunSim" w:eastAsia="仿宋_GB2312" w:cs="仿宋_GB2312"/>
                <w:i w:val="0"/>
                <w:caps w:val="0"/>
                <w:color w:val="auto"/>
                <w:spacing w:val="0"/>
                <w:sz w:val="24"/>
                <w:szCs w:val="24"/>
                <w:lang w:eastAsia="zh-CN"/>
              </w:rPr>
            </w:pPr>
            <w:r>
              <w:rPr>
                <w:rStyle w:val="6"/>
                <w:rFonts w:hint="eastAsia" w:ascii="仿宋_GB2312" w:hAnsi="SunSim" w:eastAsia="仿宋_GB2312" w:cs="仿宋_GB2312"/>
                <w:i w:val="0"/>
                <w:caps w:val="0"/>
                <w:color w:val="auto"/>
                <w:spacing w:val="0"/>
                <w:sz w:val="24"/>
                <w:szCs w:val="24"/>
                <w:lang w:eastAsia="zh-CN"/>
              </w:rPr>
              <w:t>获奖等级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lang w:eastAsia="zh-CN"/>
              </w:rPr>
            </w:pPr>
            <w:r>
              <w:rPr>
                <w:rFonts w:hint="eastAsia" w:ascii="仿宋" w:hAnsi="仿宋" w:eastAsia="仿宋" w:cs="仿宋"/>
                <w:i w:val="0"/>
                <w:caps w:val="0"/>
                <w:color w:val="auto"/>
                <w:spacing w:val="0"/>
                <w:sz w:val="21"/>
                <w:szCs w:val="21"/>
                <w:lang w:val="en-US" w:eastAsia="zh-CN"/>
              </w:rPr>
              <w:t>1</w:t>
            </w:r>
          </w:p>
        </w:tc>
        <w:tc>
          <w:tcPr>
            <w:tcW w:w="452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以教师教学能力提升为突破口的“三四五”应用型人才培养模式研究与实践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李常健、曾宝成、陈弘、聂志成、石循忠</w:t>
            </w:r>
          </w:p>
        </w:tc>
        <w:tc>
          <w:tcPr>
            <w:tcW w:w="1323" w:type="dxa"/>
            <w:tcBorders>
              <w:top w:val="single" w:color="auto" w:sz="4" w:space="0"/>
              <w:left w:val="single" w:color="auto" w:sz="4" w:space="0"/>
              <w:bottom w:val="single" w:color="auto" w:sz="4" w:space="0"/>
              <w:right w:val="single" w:color="auto" w:sz="4" w:space="0"/>
            </w:tcBorders>
            <w:shd w:val="clear" w:color="auto" w:fill="auto"/>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中文类专业能力过关与课堂教学改革“双轮驱动式”应用型人才培养与实践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潘雁飞</w:t>
            </w:r>
            <w:r>
              <w:rPr>
                <w:rFonts w:hint="eastAsia" w:ascii="仿宋" w:hAnsi="仿宋" w:eastAsia="仿宋" w:cs="仿宋"/>
                <w:sz w:val="21"/>
                <w:szCs w:val="21"/>
                <w:lang w:eastAsia="zh-CN"/>
              </w:rPr>
              <w:t>、</w:t>
            </w:r>
            <w:r>
              <w:rPr>
                <w:rFonts w:hint="eastAsia" w:ascii="仿宋" w:hAnsi="仿宋" w:eastAsia="仿宋" w:cs="仿宋"/>
                <w:sz w:val="21"/>
                <w:szCs w:val="21"/>
              </w:rPr>
              <w:t>谷显明</w:t>
            </w:r>
            <w:r>
              <w:rPr>
                <w:rFonts w:hint="eastAsia" w:ascii="仿宋" w:hAnsi="仿宋" w:eastAsia="仿宋" w:cs="仿宋"/>
                <w:sz w:val="21"/>
                <w:szCs w:val="21"/>
                <w:lang w:eastAsia="zh-CN"/>
              </w:rPr>
              <w:t>、</w:t>
            </w:r>
            <w:r>
              <w:rPr>
                <w:rFonts w:hint="eastAsia" w:ascii="仿宋" w:hAnsi="仿宋" w:eastAsia="仿宋" w:cs="仿宋"/>
                <w:sz w:val="21"/>
                <w:szCs w:val="21"/>
              </w:rPr>
              <w:t>张能泉</w:t>
            </w:r>
            <w:r>
              <w:rPr>
                <w:rFonts w:hint="eastAsia" w:ascii="仿宋" w:hAnsi="仿宋" w:eastAsia="仿宋" w:cs="仿宋"/>
                <w:sz w:val="21"/>
                <w:szCs w:val="21"/>
                <w:lang w:eastAsia="zh-CN"/>
              </w:rPr>
              <w:t>、</w:t>
            </w:r>
            <w:r>
              <w:rPr>
                <w:rFonts w:hint="eastAsia" w:ascii="仿宋" w:hAnsi="仿宋" w:eastAsia="仿宋" w:cs="仿宋"/>
                <w:sz w:val="21"/>
                <w:szCs w:val="21"/>
              </w:rPr>
              <w:t>周玉华</w:t>
            </w:r>
            <w:r>
              <w:rPr>
                <w:rFonts w:hint="eastAsia" w:ascii="仿宋" w:hAnsi="仿宋" w:eastAsia="仿宋" w:cs="仿宋"/>
                <w:sz w:val="21"/>
                <w:szCs w:val="21"/>
                <w:lang w:eastAsia="zh-CN"/>
              </w:rPr>
              <w:t>、</w:t>
            </w:r>
            <w:r>
              <w:rPr>
                <w:rFonts w:hint="eastAsia" w:ascii="仿宋" w:hAnsi="仿宋" w:eastAsia="仿宋" w:cs="仿宋"/>
                <w:sz w:val="21"/>
                <w:szCs w:val="21"/>
              </w:rPr>
              <w:t>肖献军</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eastAsia="zh-CN"/>
              </w:rPr>
              <w:t>依托地方资源优势的普通高校旅游类应用型人才培养探索与实践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lang w:eastAsia="zh-CN"/>
              </w:rPr>
              <w:t>黄渊基、李晓红、姚先林、刘幼平、曾荣</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地方优秀文化涵养大学生思想政治素质的协同教育教学模式探索与实践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廖雅琴、吴俊平、唐华山、陈仲庚</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吴海文</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实施“一二三四五”工程，着力打造未来卓越英语教师</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color w:val="auto"/>
                <w:sz w:val="21"/>
                <w:szCs w:val="21"/>
                <w:lang w:val="en-US" w:eastAsia="zh-CN"/>
              </w:rPr>
              <w:t>欧华恩、刘堃、廖海燕、郭旭明、黄艳芳</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地方本科院校传媒类专业“一高多能”应用型人才培养体系的探索与实践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val="en-US" w:eastAsia="zh-CN"/>
              </w:rPr>
              <w:t>杨增和、龙运荣、蒋玮玮、朱喜基</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地方本科院校“三融四促”创新创业人才培养模式的探索与实践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胡清华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程智开</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赵荣生</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王福民</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胡雨</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国际理念，协同育人——信息类专业“12345”应用型人才培养模式研究与实践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color w:val="auto"/>
              </w:rPr>
            </w:pPr>
            <w:r>
              <w:rPr>
                <w:rFonts w:hint="eastAsia" w:ascii="仿宋" w:hAnsi="仿宋" w:eastAsia="仿宋" w:cs="仿宋"/>
                <w:sz w:val="21"/>
                <w:szCs w:val="21"/>
                <w:lang w:val="en-US" w:eastAsia="zh-CN"/>
              </w:rPr>
              <w:t>尹向东、黄文、李文、黄丽韶、吕兰兰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lang w:eastAsia="zh-CN"/>
              </w:rPr>
              <w:t>地方本科院校土建类专业“六个协同”产教融合人才培养模式改革与实践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张俭民、周基、何永红、李丽民、阳令明</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转型发展导向下地方院校生物技术专业课程与实践教学体系优化及教学模式创新</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廖阳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闫荣玲</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余响华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邵金华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覃佐东</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i w:val="0"/>
                <w:caps w:val="0"/>
                <w:color w:val="auto"/>
                <w:spacing w:val="0"/>
                <w:sz w:val="21"/>
                <w:szCs w:val="21"/>
              </w:rPr>
            </w:pPr>
            <w:r>
              <w:rPr>
                <w:rFonts w:hint="eastAsia" w:ascii="仿宋" w:hAnsi="仿宋" w:eastAsia="仿宋" w:cs="仿宋"/>
                <w:i w:val="0"/>
                <w:caps w:val="0"/>
                <w:color w:val="auto"/>
                <w:spacing w:val="0"/>
                <w:sz w:val="21"/>
                <w:szCs w:val="21"/>
              </w:rPr>
              <w:t>11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基于湖南高校对口支援平台的地方本科院校数学专业建设的改革与实践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唐耀平</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林依勤</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吴清华</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李成福</w:t>
            </w:r>
            <w:r>
              <w:rPr>
                <w:rFonts w:hint="eastAsia" w:ascii="仿宋" w:hAnsi="仿宋" w:eastAsia="仿宋" w:cs="仿宋"/>
                <w:color w:val="auto"/>
                <w:sz w:val="21"/>
                <w:szCs w:val="21"/>
                <w:lang w:eastAsia="zh-CN"/>
              </w:rPr>
              <w:t>、刘红良</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i w:val="0"/>
                <w:color w:val="auto"/>
                <w:kern w:val="0"/>
                <w:sz w:val="22"/>
                <w:szCs w:val="22"/>
                <w:u w:val="none"/>
                <w:lang w:val="en-US" w:eastAsia="zh-CN" w:bidi="ar"/>
              </w:rPr>
            </w:pPr>
            <w:r>
              <w:rPr>
                <w:rFonts w:hint="eastAsia" w:ascii="仿宋" w:hAnsi="仿宋" w:eastAsia="仿宋" w:cs="仿宋"/>
                <w:i w:val="0"/>
                <w:color w:val="auto"/>
                <w:kern w:val="0"/>
                <w:sz w:val="22"/>
                <w:szCs w:val="22"/>
                <w:u w:val="none"/>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color w:val="auto"/>
                <w:sz w:val="21"/>
                <w:szCs w:val="21"/>
              </w:rPr>
            </w:pPr>
            <w:r>
              <w:rPr>
                <w:rFonts w:hint="eastAsia" w:ascii="仿宋" w:hAnsi="仿宋" w:eastAsia="仿宋" w:cs="仿宋"/>
                <w:color w:val="auto"/>
                <w:sz w:val="21"/>
                <w:szCs w:val="21"/>
                <w:lang w:eastAsia="zh-CN"/>
              </w:rPr>
              <w:t>乡村学校留守儿童心理关爱师资培训“浸泡+体验”式课程体系建构与实践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color w:val="auto"/>
                <w:sz w:val="21"/>
                <w:szCs w:val="21"/>
              </w:rPr>
              <w:t>林静、汪晓艳、彭阳、</w:t>
            </w:r>
            <w:r>
              <w:rPr>
                <w:rFonts w:hint="eastAsia" w:ascii="仿宋" w:hAnsi="仿宋" w:eastAsia="仿宋" w:cs="仿宋"/>
                <w:color w:val="auto"/>
                <w:sz w:val="21"/>
                <w:szCs w:val="21"/>
                <w:lang w:eastAsia="zh-CN"/>
              </w:rPr>
              <w:t>邱小艳</w:t>
            </w:r>
            <w:r>
              <w:rPr>
                <w:rFonts w:hint="eastAsia" w:ascii="仿宋" w:hAnsi="仿宋" w:eastAsia="仿宋" w:cs="仿宋"/>
                <w:color w:val="auto"/>
                <w:sz w:val="21"/>
                <w:szCs w:val="21"/>
              </w:rPr>
              <w:t>、徐</w:t>
            </w:r>
            <w:r>
              <w:rPr>
                <w:rFonts w:hint="eastAsia" w:ascii="仿宋" w:hAnsi="仿宋" w:eastAsia="仿宋" w:cs="仿宋"/>
                <w:color w:val="auto"/>
                <w:sz w:val="21"/>
                <w:szCs w:val="21"/>
                <w:lang w:eastAsia="zh-CN"/>
              </w:rPr>
              <w:t>纯</w:t>
            </w:r>
            <w:r>
              <w:rPr>
                <w:rFonts w:hint="eastAsia" w:ascii="仿宋" w:hAnsi="仿宋" w:eastAsia="仿宋" w:cs="仿宋"/>
                <w:color w:val="auto"/>
                <w:sz w:val="21"/>
                <w:szCs w:val="21"/>
              </w:rPr>
              <w:t>先</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仿宋" w:hAnsi="仿宋" w:eastAsia="仿宋" w:cs="仿宋"/>
                <w:color w:val="auto"/>
              </w:rPr>
            </w:pPr>
            <w:r>
              <w:rPr>
                <w:rFonts w:hint="eastAsia" w:ascii="仿宋" w:hAnsi="仿宋" w:eastAsia="仿宋" w:cs="仿宋"/>
                <w:i w:val="0"/>
                <w:caps w:val="0"/>
                <w:color w:val="auto"/>
                <w:spacing w:val="0"/>
                <w:sz w:val="21"/>
                <w:szCs w:val="21"/>
              </w:rPr>
              <w:t>13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 w:hAnsi="仿宋" w:eastAsia="仿宋" w:cs="仿宋"/>
                <w:sz w:val="21"/>
                <w:szCs w:val="21"/>
              </w:rPr>
            </w:pPr>
            <w:r>
              <w:rPr>
                <w:rFonts w:hint="eastAsia" w:ascii="仿宋" w:hAnsi="仿宋" w:eastAsia="仿宋" w:cs="仿宋"/>
                <w:sz w:val="21"/>
                <w:szCs w:val="21"/>
              </w:rPr>
              <w:t>教育综合改革背景下体育教师继续教育的研究与实践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color w:val="auto"/>
              </w:rPr>
            </w:pPr>
            <w:r>
              <w:rPr>
                <w:rFonts w:hint="eastAsia" w:ascii="仿宋" w:hAnsi="仿宋" w:eastAsia="仿宋" w:cs="仿宋"/>
                <w:sz w:val="21"/>
                <w:szCs w:val="21"/>
              </w:rPr>
              <w:t>刘根发</w:t>
            </w:r>
            <w:r>
              <w:rPr>
                <w:rFonts w:hint="eastAsia" w:ascii="仿宋" w:hAnsi="仿宋" w:eastAsia="仿宋" w:cs="仿宋"/>
                <w:sz w:val="21"/>
                <w:szCs w:val="21"/>
                <w:lang w:eastAsia="zh-CN"/>
              </w:rPr>
              <w:t>、</w:t>
            </w:r>
            <w:r>
              <w:rPr>
                <w:rFonts w:hint="eastAsia" w:ascii="仿宋" w:hAnsi="仿宋" w:eastAsia="仿宋" w:cs="仿宋"/>
                <w:sz w:val="21"/>
                <w:szCs w:val="21"/>
              </w:rPr>
              <w:t>高源</w:t>
            </w:r>
            <w:r>
              <w:rPr>
                <w:rFonts w:hint="eastAsia" w:ascii="仿宋" w:hAnsi="仿宋" w:eastAsia="仿宋" w:cs="仿宋"/>
                <w:sz w:val="21"/>
                <w:szCs w:val="21"/>
                <w:lang w:eastAsia="zh-CN"/>
              </w:rPr>
              <w:t>、</w:t>
            </w:r>
            <w:r>
              <w:rPr>
                <w:rFonts w:hint="eastAsia" w:ascii="仿宋" w:hAnsi="仿宋" w:eastAsia="仿宋" w:cs="仿宋"/>
                <w:sz w:val="21"/>
                <w:szCs w:val="21"/>
              </w:rPr>
              <w:t>何智强</w:t>
            </w:r>
            <w:r>
              <w:rPr>
                <w:rFonts w:hint="eastAsia" w:ascii="仿宋" w:hAnsi="仿宋" w:eastAsia="仿宋" w:cs="仿宋"/>
                <w:sz w:val="21"/>
                <w:szCs w:val="21"/>
                <w:lang w:eastAsia="zh-CN"/>
              </w:rPr>
              <w:t>、</w:t>
            </w:r>
            <w:r>
              <w:rPr>
                <w:rFonts w:hint="eastAsia" w:ascii="仿宋" w:hAnsi="仿宋" w:eastAsia="仿宋" w:cs="仿宋"/>
                <w:sz w:val="21"/>
                <w:szCs w:val="21"/>
              </w:rPr>
              <w:t>谢欢</w:t>
            </w:r>
            <w:r>
              <w:rPr>
                <w:rFonts w:hint="eastAsia" w:ascii="仿宋" w:hAnsi="仿宋" w:eastAsia="仿宋" w:cs="仿宋"/>
                <w:sz w:val="21"/>
                <w:szCs w:val="21"/>
                <w:lang w:eastAsia="zh-CN"/>
              </w:rPr>
              <w:t>、</w:t>
            </w:r>
            <w:r>
              <w:rPr>
                <w:rFonts w:hint="eastAsia" w:ascii="仿宋" w:hAnsi="仿宋" w:eastAsia="仿宋" w:cs="仿宋"/>
                <w:sz w:val="21"/>
                <w:szCs w:val="21"/>
              </w:rPr>
              <w:t>石峰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“四元一体”式创新创业课程体系的研究与实践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李佩桦、谭永宏、包本刚、赵荣生、王志堂</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地方本科院校中文专业学生读写能力培养研究与实践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谷显明、潘雁飞、刘海涛、肖献军、沈德康</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“四有”好老师导向的未来卓越教师培养质量保障体系的探索与实践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杨再喜、胡勇胜、邱小艳、文丽萍、安福杰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“以展促练，以赛促学”美术与设计专业教学模式研究与实践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张建利、陈彦卿、夏炳梅、郑适、陈红初</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地方本科院校应用型人才培养模式下的声乐教学改革探索与实践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廖宁杰</w:t>
            </w:r>
            <w:r>
              <w:rPr>
                <w:rFonts w:hint="eastAsia" w:ascii="仿宋" w:hAnsi="仿宋" w:eastAsia="仿宋" w:cs="仿宋"/>
                <w:sz w:val="21"/>
                <w:szCs w:val="21"/>
                <w:lang w:eastAsia="zh-CN"/>
              </w:rPr>
              <w:t>、</w:t>
            </w:r>
            <w:r>
              <w:rPr>
                <w:rFonts w:hint="eastAsia" w:ascii="仿宋" w:hAnsi="仿宋" w:eastAsia="仿宋" w:cs="仿宋"/>
                <w:sz w:val="21"/>
                <w:szCs w:val="21"/>
              </w:rPr>
              <w:t>邹林波</w:t>
            </w:r>
            <w:r>
              <w:rPr>
                <w:rFonts w:hint="eastAsia" w:ascii="仿宋" w:hAnsi="仿宋" w:eastAsia="仿宋" w:cs="仿宋"/>
                <w:sz w:val="21"/>
                <w:szCs w:val="21"/>
                <w:lang w:eastAsia="zh-CN"/>
              </w:rPr>
              <w:t>、</w:t>
            </w:r>
            <w:r>
              <w:rPr>
                <w:rFonts w:hint="eastAsia" w:ascii="仿宋" w:hAnsi="仿宋" w:eastAsia="仿宋" w:cs="仿宋"/>
                <w:sz w:val="21"/>
                <w:szCs w:val="21"/>
              </w:rPr>
              <w:t>莫大尼</w:t>
            </w:r>
            <w:r>
              <w:rPr>
                <w:rFonts w:hint="eastAsia" w:ascii="仿宋" w:hAnsi="仿宋" w:eastAsia="仿宋" w:cs="仿宋"/>
                <w:sz w:val="21"/>
                <w:szCs w:val="21"/>
                <w:lang w:eastAsia="zh-CN"/>
              </w:rPr>
              <w:t>、</w:t>
            </w:r>
            <w:r>
              <w:rPr>
                <w:rFonts w:hint="eastAsia" w:ascii="仿宋" w:hAnsi="仿宋" w:eastAsia="仿宋" w:cs="仿宋"/>
                <w:sz w:val="21"/>
                <w:szCs w:val="21"/>
              </w:rPr>
              <w:t>陈爱军</w:t>
            </w:r>
            <w:r>
              <w:rPr>
                <w:rFonts w:hint="eastAsia" w:ascii="仿宋" w:hAnsi="仿宋" w:eastAsia="仿宋" w:cs="仿宋"/>
                <w:sz w:val="21"/>
                <w:szCs w:val="21"/>
                <w:lang w:val="en-US" w:eastAsia="zh-CN"/>
              </w:rPr>
              <w:t>、</w:t>
            </w:r>
            <w:r>
              <w:rPr>
                <w:rFonts w:hint="eastAsia" w:ascii="仿宋" w:hAnsi="仿宋" w:eastAsia="仿宋" w:cs="仿宋"/>
                <w:sz w:val="21"/>
                <w:szCs w:val="21"/>
              </w:rPr>
              <w:t>黄华丽</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19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地方高校信息化与课程深度融合的育人模式改革与实践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邓小霞、段国云、伍丽媛、唐鹏飞、安福杰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转型发展背景下地方本科院校日语专业应用型人才培养新模式</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张剑、宋琳、阳芹</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以课堂教学比赛为突破口的“IACI-1234”课堂教学模式改革与实践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李文</w:t>
            </w:r>
            <w:r>
              <w:rPr>
                <w:rFonts w:hint="eastAsia" w:ascii="仿宋" w:hAnsi="仿宋" w:eastAsia="仿宋" w:cs="仿宋"/>
                <w:sz w:val="21"/>
                <w:szCs w:val="21"/>
                <w:lang w:eastAsia="zh-CN"/>
              </w:rPr>
              <w:t>、</w:t>
            </w:r>
            <w:r>
              <w:rPr>
                <w:rFonts w:hint="eastAsia" w:ascii="仿宋" w:hAnsi="仿宋" w:eastAsia="仿宋" w:cs="仿宋"/>
                <w:sz w:val="21"/>
                <w:szCs w:val="21"/>
              </w:rPr>
              <w:t>游珍珍</w:t>
            </w:r>
            <w:r>
              <w:rPr>
                <w:rFonts w:hint="eastAsia" w:ascii="仿宋" w:hAnsi="仿宋" w:eastAsia="仿宋" w:cs="仿宋"/>
                <w:sz w:val="21"/>
                <w:szCs w:val="21"/>
                <w:lang w:eastAsia="zh-CN"/>
              </w:rPr>
              <w:t>、</w:t>
            </w:r>
            <w:r>
              <w:rPr>
                <w:rFonts w:hint="eastAsia" w:ascii="仿宋" w:hAnsi="仿宋" w:eastAsia="仿宋" w:cs="仿宋"/>
                <w:sz w:val="21"/>
                <w:szCs w:val="21"/>
              </w:rPr>
              <w:t>段华斌</w:t>
            </w:r>
            <w:r>
              <w:rPr>
                <w:rFonts w:hint="eastAsia" w:ascii="仿宋" w:hAnsi="仿宋" w:eastAsia="仿宋" w:cs="仿宋"/>
                <w:sz w:val="21"/>
                <w:szCs w:val="21"/>
                <w:lang w:eastAsia="zh-CN"/>
              </w:rPr>
              <w:t>、</w:t>
            </w:r>
            <w:r>
              <w:rPr>
                <w:rFonts w:hint="eastAsia" w:ascii="仿宋" w:hAnsi="仿宋" w:eastAsia="仿宋" w:cs="仿宋"/>
                <w:sz w:val="21"/>
                <w:szCs w:val="21"/>
              </w:rPr>
              <w:t>黄丽韶</w:t>
            </w:r>
            <w:r>
              <w:rPr>
                <w:rFonts w:hint="eastAsia" w:ascii="仿宋" w:hAnsi="仿宋" w:eastAsia="仿宋" w:cs="仿宋"/>
                <w:sz w:val="21"/>
                <w:szCs w:val="21"/>
                <w:lang w:eastAsia="zh-CN"/>
              </w:rPr>
              <w:t>、</w:t>
            </w:r>
            <w:r>
              <w:rPr>
                <w:rFonts w:hint="eastAsia" w:ascii="仿宋" w:hAnsi="仿宋" w:eastAsia="仿宋" w:cs="仿宋"/>
                <w:sz w:val="21"/>
                <w:szCs w:val="21"/>
              </w:rPr>
              <w:t>梁晓琳</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创新能力提升导向的电子信息类应用型人才培养体系的构建与实践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张文昭、包本刚、梁晓琳、潘海军、游珍珍</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“以本为本”背景下地方本科院校化学类专业实践教学体系研究与实践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刘芳、欧光川、袁霖、肖新生、 闫荣玲</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生物与制药工程类专业产教研融合应用型创新性人才培养体系研究与实践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何福林、刘小文、袁志辉、何建良、张祖姣、曾二青</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val="en-US" w:eastAsia="zh-CN"/>
              </w:rPr>
              <w:t>新工科背景下数字媒体技术专业“四位一体”人才培养体系研究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val="en-US" w:eastAsia="zh-CN"/>
              </w:rPr>
              <w:t>夏三鳌、朱喜基、谭世平、徐刘杰</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母语能力提升导向下的中文专业实践教学模式的研究与实践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贡贵训</w:t>
            </w:r>
            <w:r>
              <w:rPr>
                <w:rFonts w:hint="eastAsia" w:ascii="仿宋" w:hAnsi="仿宋" w:eastAsia="仿宋" w:cs="仿宋"/>
                <w:sz w:val="21"/>
                <w:szCs w:val="21"/>
                <w:lang w:eastAsia="zh-CN"/>
              </w:rPr>
              <w:t>、</w:t>
            </w:r>
            <w:r>
              <w:rPr>
                <w:rFonts w:hint="eastAsia" w:ascii="仿宋" w:hAnsi="仿宋" w:eastAsia="仿宋" w:cs="仿宋"/>
                <w:sz w:val="21"/>
                <w:szCs w:val="21"/>
              </w:rPr>
              <w:t>周孟战</w:t>
            </w:r>
            <w:r>
              <w:rPr>
                <w:rFonts w:hint="eastAsia" w:ascii="仿宋" w:hAnsi="仿宋" w:eastAsia="仿宋" w:cs="仿宋"/>
                <w:sz w:val="21"/>
                <w:szCs w:val="21"/>
                <w:lang w:eastAsia="zh-CN"/>
              </w:rPr>
              <w:t>、</w:t>
            </w:r>
            <w:r>
              <w:rPr>
                <w:rFonts w:hint="eastAsia" w:ascii="仿宋" w:hAnsi="仿宋" w:eastAsia="仿宋" w:cs="仿宋"/>
                <w:sz w:val="21"/>
                <w:szCs w:val="21"/>
              </w:rPr>
              <w:t>宋艳旭</w:t>
            </w:r>
            <w:r>
              <w:rPr>
                <w:rFonts w:hint="eastAsia" w:ascii="仿宋" w:hAnsi="仿宋" w:eastAsia="仿宋" w:cs="仿宋"/>
                <w:sz w:val="21"/>
                <w:szCs w:val="21"/>
                <w:lang w:eastAsia="zh-CN"/>
              </w:rPr>
              <w:t>、</w:t>
            </w:r>
            <w:r>
              <w:rPr>
                <w:rFonts w:hint="eastAsia" w:ascii="仿宋" w:hAnsi="仿宋" w:eastAsia="仿宋" w:cs="仿宋"/>
                <w:sz w:val="21"/>
                <w:szCs w:val="21"/>
              </w:rPr>
              <w:t>曾芳</w:t>
            </w:r>
            <w:r>
              <w:rPr>
                <w:rFonts w:hint="eastAsia" w:ascii="仿宋" w:hAnsi="仿宋" w:eastAsia="仿宋" w:cs="仿宋"/>
                <w:sz w:val="21"/>
                <w:szCs w:val="21"/>
                <w:lang w:eastAsia="zh-CN"/>
              </w:rPr>
              <w:t>、</w:t>
            </w:r>
            <w:r>
              <w:rPr>
                <w:rFonts w:hint="eastAsia" w:ascii="仿宋" w:hAnsi="仿宋" w:eastAsia="仿宋" w:cs="仿宋"/>
                <w:sz w:val="21"/>
                <w:szCs w:val="21"/>
              </w:rPr>
              <w:t>彭凡思</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知行合一，融通创新，信息技术助推教与学变革，教育技术学师生的实践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潘庆红、陈世灯、吴大非、伍丽媛、陈中</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地方高校音乐舞蹈专业“四元一体”实践教学模式的研究与实践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蒋娟全、邹林波、廖宁杰、胡玲梅、李伟</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29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问题意识导向下高校思想政治理论课实践教学探索与创新研究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杨军、何志平、吴俊平、李芳佳、谭启红</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基于思辨和创新能力培养的“一四七”英美文学课程实践教学模式研究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廖海燕</w:t>
            </w:r>
            <w:r>
              <w:rPr>
                <w:rFonts w:hint="eastAsia" w:ascii="仿宋" w:hAnsi="仿宋" w:eastAsia="仿宋" w:cs="仿宋"/>
                <w:sz w:val="21"/>
                <w:szCs w:val="21"/>
                <w:lang w:val="en-US" w:eastAsia="zh-CN"/>
              </w:rPr>
              <w:t>、胡伶俐、欧华恩、黄超楠、潘利锋</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多层次多元化微课在地方高校大学英语应用型人才培养中的效果研究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2"/>
              <w:rPr>
                <w:rFonts w:hint="eastAsia" w:ascii="宋体" w:hAnsi="宋体" w:eastAsia="宋体" w:cs="宋体"/>
                <w:i w:val="0"/>
                <w:caps w:val="0"/>
                <w:color w:val="auto"/>
                <w:spacing w:val="0"/>
                <w:sz w:val="21"/>
                <w:szCs w:val="21"/>
              </w:rPr>
            </w:pPr>
            <w:r>
              <w:rPr>
                <w:rFonts w:hint="eastAsia" w:ascii="仿宋" w:hAnsi="仿宋" w:eastAsia="仿宋" w:cs="仿宋"/>
                <w:sz w:val="21"/>
                <w:szCs w:val="21"/>
              </w:rPr>
              <w:t>胡</w:t>
            </w:r>
            <w:r>
              <w:rPr>
                <w:rFonts w:hint="eastAsia" w:ascii="仿宋" w:hAnsi="仿宋" w:eastAsia="仿宋" w:cs="仿宋"/>
                <w:kern w:val="2"/>
                <w:sz w:val="21"/>
                <w:szCs w:val="21"/>
                <w:lang w:val="en-US" w:eastAsia="zh-CN" w:bidi="ar-SA"/>
              </w:rPr>
              <w:t>维、张文君、唐良玉、刘堃、马慧</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lang w:eastAsia="zh-CN"/>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基于现代教育技术的新型大学英语教学模式研究与实践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eastAsia="zh-CN"/>
              </w:rPr>
              <w:t>黄雪梅、唐良玉、蒋苏琴、黄昊文、唐媛</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基于建构主义理论的《综合英语》课程研讨式教学的探索与实践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唐建福、唐媛、郭娟、张瑞林、潘缌缌</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传媒类专业毕业论文多元化研究与实践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丁陆爱</w:t>
            </w:r>
            <w:r>
              <w:rPr>
                <w:rFonts w:hint="eastAsia" w:ascii="仿宋" w:hAnsi="仿宋" w:eastAsia="仿宋" w:cs="仿宋"/>
                <w:sz w:val="21"/>
                <w:szCs w:val="21"/>
                <w:lang w:eastAsia="zh-CN"/>
              </w:rPr>
              <w:t>、</w:t>
            </w:r>
            <w:r>
              <w:rPr>
                <w:rFonts w:hint="eastAsia" w:ascii="仿宋" w:hAnsi="仿宋" w:eastAsia="仿宋" w:cs="仿宋"/>
                <w:sz w:val="21"/>
                <w:szCs w:val="21"/>
              </w:rPr>
              <w:t>李德团</w:t>
            </w:r>
            <w:r>
              <w:rPr>
                <w:rFonts w:hint="eastAsia" w:ascii="仿宋" w:hAnsi="仿宋" w:eastAsia="仿宋" w:cs="仿宋"/>
                <w:sz w:val="21"/>
                <w:szCs w:val="21"/>
                <w:lang w:eastAsia="zh-CN"/>
              </w:rPr>
              <w:t>、</w:t>
            </w:r>
            <w:r>
              <w:rPr>
                <w:rFonts w:hint="eastAsia" w:ascii="仿宋" w:hAnsi="仿宋" w:eastAsia="仿宋" w:cs="仿宋"/>
                <w:sz w:val="21"/>
                <w:szCs w:val="21"/>
              </w:rPr>
              <w:t>谭世平</w:t>
            </w:r>
            <w:r>
              <w:rPr>
                <w:rFonts w:hint="eastAsia" w:ascii="仿宋" w:hAnsi="仿宋" w:eastAsia="仿宋" w:cs="仿宋"/>
                <w:sz w:val="21"/>
                <w:szCs w:val="21"/>
                <w:lang w:eastAsia="zh-CN"/>
              </w:rPr>
              <w:t>、</w:t>
            </w:r>
            <w:r>
              <w:rPr>
                <w:rFonts w:hint="eastAsia" w:ascii="仿宋" w:hAnsi="仿宋" w:eastAsia="仿宋" w:cs="仿宋"/>
                <w:sz w:val="21"/>
                <w:szCs w:val="21"/>
              </w:rPr>
              <w:t>周悦</w:t>
            </w:r>
            <w:r>
              <w:rPr>
                <w:rFonts w:hint="eastAsia" w:ascii="仿宋" w:hAnsi="仿宋" w:eastAsia="仿宋" w:cs="仿宋"/>
                <w:sz w:val="21"/>
                <w:szCs w:val="21"/>
                <w:lang w:eastAsia="zh-CN"/>
              </w:rPr>
              <w:t>、</w:t>
            </w:r>
            <w:r>
              <w:rPr>
                <w:rFonts w:hint="eastAsia" w:ascii="仿宋" w:hAnsi="仿宋" w:eastAsia="仿宋" w:cs="仿宋"/>
                <w:sz w:val="21"/>
                <w:szCs w:val="21"/>
              </w:rPr>
              <w:t>蒋鑫</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地方性本科院校传媒类专业实践教学平台构建研究</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蒋玮玮、杨增和、丁陆爱、李德团、王建祎</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36</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“校企合作+学科竞赛”的信息类学生创新创业能力培养模式研究与实践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陈泽顺</w:t>
            </w:r>
            <w:r>
              <w:rPr>
                <w:rFonts w:hint="eastAsia" w:ascii="仿宋" w:hAnsi="仿宋" w:eastAsia="仿宋" w:cs="仿宋"/>
                <w:sz w:val="21"/>
                <w:szCs w:val="21"/>
                <w:lang w:eastAsia="zh-CN"/>
              </w:rPr>
              <w:t>、</w:t>
            </w:r>
            <w:r>
              <w:rPr>
                <w:rFonts w:hint="eastAsia" w:ascii="仿宋" w:hAnsi="仿宋" w:eastAsia="仿宋" w:cs="仿宋"/>
                <w:sz w:val="21"/>
                <w:szCs w:val="21"/>
              </w:rPr>
              <w:t>杨振南</w:t>
            </w:r>
            <w:r>
              <w:rPr>
                <w:rFonts w:hint="eastAsia" w:ascii="仿宋" w:hAnsi="仿宋" w:eastAsia="仿宋" w:cs="仿宋"/>
                <w:sz w:val="21"/>
                <w:szCs w:val="21"/>
                <w:lang w:eastAsia="zh-CN"/>
              </w:rPr>
              <w:t>、</w:t>
            </w:r>
            <w:r>
              <w:rPr>
                <w:rFonts w:hint="eastAsia" w:ascii="仿宋" w:hAnsi="仿宋" w:eastAsia="仿宋" w:cs="仿宋"/>
                <w:sz w:val="21"/>
                <w:szCs w:val="21"/>
              </w:rPr>
              <w:t>杨杰</w:t>
            </w:r>
            <w:r>
              <w:rPr>
                <w:rFonts w:hint="eastAsia" w:ascii="仿宋" w:hAnsi="仿宋" w:eastAsia="仿宋" w:cs="仿宋"/>
                <w:sz w:val="21"/>
                <w:szCs w:val="21"/>
                <w:lang w:eastAsia="zh-CN"/>
              </w:rPr>
              <w:t>、</w:t>
            </w:r>
            <w:r>
              <w:rPr>
                <w:rFonts w:hint="eastAsia" w:ascii="仿宋" w:hAnsi="仿宋" w:eastAsia="仿宋" w:cs="仿宋"/>
                <w:sz w:val="21"/>
                <w:szCs w:val="21"/>
              </w:rPr>
              <w:t>刘志壮</w:t>
            </w:r>
            <w:r>
              <w:rPr>
                <w:rFonts w:hint="eastAsia" w:ascii="仿宋" w:hAnsi="仿宋" w:eastAsia="仿宋" w:cs="仿宋"/>
                <w:sz w:val="21"/>
                <w:szCs w:val="21"/>
                <w:lang w:eastAsia="zh-CN"/>
              </w:rPr>
              <w:t>、</w:t>
            </w:r>
            <w:r>
              <w:rPr>
                <w:rFonts w:hint="eastAsia" w:ascii="仿宋" w:hAnsi="仿宋" w:eastAsia="仿宋" w:cs="仿宋"/>
                <w:sz w:val="21"/>
                <w:szCs w:val="21"/>
              </w:rPr>
              <w:t>张彬</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37</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应用能力导向的土木工程专业课堂教学改革与实践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罗雄文、张洁、何玉荣、赵永清</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38</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基于校企协同育人的地方本科院校土建类应用型人才培养模式研究与实践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李丽民</w:t>
            </w:r>
            <w:r>
              <w:rPr>
                <w:rFonts w:hint="eastAsia" w:ascii="仿宋" w:hAnsi="仿宋" w:eastAsia="仿宋" w:cs="仿宋"/>
                <w:sz w:val="21"/>
                <w:szCs w:val="21"/>
                <w:lang w:eastAsia="zh-CN"/>
              </w:rPr>
              <w:t>、</w:t>
            </w:r>
            <w:r>
              <w:rPr>
                <w:rFonts w:hint="eastAsia" w:ascii="仿宋" w:hAnsi="仿宋" w:eastAsia="仿宋" w:cs="仿宋"/>
                <w:sz w:val="21"/>
                <w:szCs w:val="21"/>
              </w:rPr>
              <w:t>孙明</w:t>
            </w:r>
            <w:r>
              <w:rPr>
                <w:rFonts w:hint="eastAsia" w:ascii="仿宋" w:hAnsi="仿宋" w:eastAsia="仿宋" w:cs="仿宋"/>
                <w:sz w:val="21"/>
                <w:szCs w:val="21"/>
                <w:lang w:eastAsia="zh-CN"/>
              </w:rPr>
              <w:t>、</w:t>
            </w:r>
            <w:r>
              <w:rPr>
                <w:rFonts w:hint="eastAsia" w:ascii="仿宋" w:hAnsi="仿宋" w:eastAsia="仿宋" w:cs="仿宋"/>
                <w:sz w:val="21"/>
                <w:szCs w:val="21"/>
              </w:rPr>
              <w:t>陆仁强</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39</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“多维协同”模式下金融工程专业人才综合实践能力培养体系的设计与实施</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李佳珂、李清泉、钱文彬、陈琼、周磊</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40</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应用型本科院校营销专业实践教学体系的探索与实践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rPr>
              <w:t>盘娟梅、何源明、焦娟妮、李建桥、罗婷</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41</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基于应用型人才培养的概率统计课程的教学改革与实践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杨建奇</w:t>
            </w:r>
            <w:r>
              <w:rPr>
                <w:rFonts w:hint="eastAsia" w:ascii="仿宋" w:hAnsi="仿宋" w:eastAsia="仿宋" w:cs="仿宋"/>
                <w:sz w:val="21"/>
                <w:szCs w:val="21"/>
                <w:lang w:eastAsia="zh-CN"/>
              </w:rPr>
              <w:t>、</w:t>
            </w:r>
            <w:r>
              <w:rPr>
                <w:rFonts w:hint="eastAsia" w:ascii="仿宋" w:hAnsi="仿宋" w:eastAsia="仿宋" w:cs="仿宋"/>
                <w:sz w:val="21"/>
                <w:szCs w:val="21"/>
              </w:rPr>
              <w:t>晏玉梅</w:t>
            </w:r>
            <w:r>
              <w:rPr>
                <w:rFonts w:hint="eastAsia" w:ascii="仿宋" w:hAnsi="仿宋" w:eastAsia="仿宋" w:cs="仿宋"/>
                <w:sz w:val="21"/>
                <w:szCs w:val="21"/>
                <w:lang w:eastAsia="zh-CN"/>
              </w:rPr>
              <w:t>、</w:t>
            </w:r>
            <w:r>
              <w:rPr>
                <w:rFonts w:hint="eastAsia" w:ascii="仿宋" w:hAnsi="仿宋" w:eastAsia="仿宋" w:cs="仿宋"/>
                <w:sz w:val="21"/>
                <w:szCs w:val="21"/>
              </w:rPr>
              <w:t>程海礁</w:t>
            </w:r>
            <w:r>
              <w:rPr>
                <w:rFonts w:hint="eastAsia" w:ascii="仿宋" w:hAnsi="仿宋" w:eastAsia="仿宋" w:cs="仿宋"/>
                <w:sz w:val="21"/>
                <w:szCs w:val="21"/>
                <w:lang w:eastAsia="zh-CN"/>
              </w:rPr>
              <w:t>、</w:t>
            </w:r>
            <w:r>
              <w:rPr>
                <w:rFonts w:hint="eastAsia" w:ascii="仿宋" w:hAnsi="仿宋" w:eastAsia="仿宋" w:cs="仿宋"/>
                <w:sz w:val="21"/>
                <w:szCs w:val="21"/>
              </w:rPr>
              <w:t>许宏飞</w:t>
            </w:r>
            <w:r>
              <w:rPr>
                <w:rFonts w:hint="eastAsia" w:ascii="仿宋" w:hAnsi="仿宋" w:eastAsia="仿宋" w:cs="仿宋"/>
                <w:sz w:val="21"/>
                <w:szCs w:val="21"/>
                <w:lang w:eastAsia="zh-CN"/>
              </w:rPr>
              <w:t>、</w:t>
            </w:r>
            <w:r>
              <w:rPr>
                <w:rFonts w:hint="eastAsia" w:ascii="仿宋" w:hAnsi="仿宋" w:eastAsia="仿宋" w:cs="仿宋"/>
                <w:sz w:val="21"/>
                <w:szCs w:val="21"/>
              </w:rPr>
              <w:t>彭文宇</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42</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信息与计算科学专业人才培养模式创新与实践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吴清华、唐耀平、杨建奇、吴建平、李静</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43</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新时代基于理工科大学生思维能力培养的教学改革与实践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rPr>
              <w:t>周宇剑、朱湘萍、吴建平、文海英、刘斌</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44</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基于“三结合两课堂一阵地”的生化工程专业创新创业人才培养模式探索与实践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sz w:val="21"/>
                <w:szCs w:val="21"/>
                <w:lang w:val="en-US" w:eastAsia="zh-CN"/>
              </w:rPr>
              <w:t>覃佐东、王宗成、陈小明、罗小芳、王志堂</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Header/>
          <w:jc w:val="center"/>
        </w:trPr>
        <w:tc>
          <w:tcPr>
            <w:tcW w:w="691"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i w:val="0"/>
                <w:caps w:val="0"/>
                <w:color w:val="auto"/>
                <w:spacing w:val="0"/>
                <w:sz w:val="21"/>
                <w:szCs w:val="21"/>
                <w:lang w:val="en-US" w:eastAsia="zh-CN"/>
              </w:rPr>
            </w:pPr>
            <w:r>
              <w:rPr>
                <w:rFonts w:hint="eastAsia" w:ascii="仿宋" w:hAnsi="仿宋" w:eastAsia="仿宋" w:cs="仿宋"/>
                <w:i w:val="0"/>
                <w:caps w:val="0"/>
                <w:color w:val="auto"/>
                <w:spacing w:val="0"/>
                <w:sz w:val="21"/>
                <w:szCs w:val="21"/>
                <w:lang w:val="en-US" w:eastAsia="zh-CN"/>
              </w:rPr>
              <w:t>45</w:t>
            </w:r>
          </w:p>
        </w:tc>
        <w:tc>
          <w:tcPr>
            <w:tcW w:w="452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eastAsia="zh-CN"/>
              </w:rPr>
              <w:t>“地方性本科院校”教师专业学习共同体的理论与实践</w:t>
            </w:r>
          </w:p>
        </w:tc>
        <w:tc>
          <w:tcPr>
            <w:tcW w:w="249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s="宋体"/>
                <w:i w:val="0"/>
                <w:caps w:val="0"/>
                <w:color w:val="auto"/>
                <w:spacing w:val="0"/>
                <w:sz w:val="21"/>
                <w:szCs w:val="21"/>
              </w:rPr>
            </w:pPr>
            <w:r>
              <w:rPr>
                <w:rFonts w:hint="eastAsia" w:ascii="仿宋" w:hAnsi="仿宋" w:eastAsia="仿宋" w:cs="仿宋"/>
                <w:color w:val="auto"/>
                <w:sz w:val="21"/>
                <w:szCs w:val="21"/>
                <w:lang w:eastAsia="zh-CN"/>
              </w:rPr>
              <w:t>文丽萍、杨再喜、潘庆红、周迪民</w:t>
            </w:r>
          </w:p>
        </w:tc>
        <w:tc>
          <w:tcPr>
            <w:tcW w:w="1323"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i w:val="0"/>
                <w:caps w:val="0"/>
                <w:color w:val="auto"/>
                <w:spacing w:val="0"/>
                <w:sz w:val="21"/>
                <w:szCs w:val="21"/>
              </w:rPr>
            </w:pPr>
            <w:r>
              <w:rPr>
                <w:rFonts w:hint="eastAsia" w:ascii="仿宋" w:hAnsi="仿宋" w:eastAsia="仿宋" w:cs="仿宋"/>
                <w:i w:val="0"/>
                <w:color w:val="auto"/>
                <w:kern w:val="0"/>
                <w:sz w:val="22"/>
                <w:szCs w:val="22"/>
                <w:u w:val="none"/>
                <w:lang w:val="en-US" w:eastAsia="zh-CN" w:bidi="ar"/>
              </w:rPr>
              <w:t>三等奖</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75" w:afterAutospacing="0" w:line="435" w:lineRule="atLeast"/>
        <w:ind w:right="0"/>
        <w:jc w:val="left"/>
        <w:rPr>
          <w:rFonts w:ascii="Calibri" w:hAnsi="Calibri" w:eastAsia="SunSim" w:cs="Calibri"/>
          <w:i w:val="0"/>
          <w:caps w:val="0"/>
          <w:color w:val="auto"/>
          <w:spacing w:val="0"/>
          <w:sz w:val="31"/>
          <w:szCs w:val="31"/>
          <w:shd w:val="clear" w:fill="FFFFFF"/>
        </w:rPr>
      </w:pPr>
      <w:r>
        <w:rPr>
          <w:rFonts w:ascii="Calibri" w:hAnsi="Calibri" w:eastAsia="SunSim" w:cs="Calibri"/>
          <w:i w:val="0"/>
          <w:caps w:val="0"/>
          <w:color w:val="auto"/>
          <w:spacing w:val="0"/>
          <w:sz w:val="31"/>
          <w:szCs w:val="31"/>
          <w:shd w:val="clear" w:fill="FFFFFF"/>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00000" w:csb1="00000000"/>
  </w:font>
  <w:font w:name="SunSim">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BC1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2014-10-29T12:08:00Z</dcterms:created>
  <dc:creator>Administrator</dc:creator>
  <cp:lastModifiedBy>Jenny1417057240</cp:lastModifiedBy>
  <dcterms:modified xsi:type="dcterms:W3CDTF">2019-03-15T09:14:30Z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